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396" w:rsidRPr="004D7B7A" w:rsidRDefault="00DB5396" w:rsidP="00DB5396">
      <w:pPr>
        <w:autoSpaceDE w:val="0"/>
        <w:autoSpaceDN w:val="0"/>
        <w:adjustRightInd w:val="0"/>
        <w:rPr>
          <w:rFonts w:asciiTheme="majorHAnsi" w:eastAsia="Calibri" w:hAnsiTheme="majorHAnsi"/>
          <w:sz w:val="28"/>
          <w:szCs w:val="28"/>
          <w:lang w:eastAsia="en-US"/>
        </w:rPr>
      </w:pPr>
      <w:r w:rsidRPr="004D7B7A">
        <w:rPr>
          <w:rFonts w:asciiTheme="majorHAnsi" w:hAnsiTheme="majorHAnsi"/>
          <w:b/>
          <w:sz w:val="28"/>
          <w:szCs w:val="28"/>
        </w:rPr>
        <w:t xml:space="preserve">         </w:t>
      </w:r>
      <w:r w:rsidRPr="004D7B7A">
        <w:rPr>
          <w:rFonts w:asciiTheme="majorHAnsi" w:hAnsiTheme="majorHAnsi"/>
          <w:sz w:val="28"/>
          <w:szCs w:val="28"/>
        </w:rPr>
        <w:t xml:space="preserve">         </w:t>
      </w:r>
      <w:proofErr w:type="spellStart"/>
      <w:r w:rsidR="00AD4DED" w:rsidRPr="004D7B7A">
        <w:rPr>
          <w:rFonts w:asciiTheme="majorHAnsi" w:eastAsia="Calibri" w:hAnsiTheme="majorHAnsi"/>
          <w:sz w:val="28"/>
          <w:szCs w:val="28"/>
          <w:lang w:eastAsia="en-US"/>
        </w:rPr>
        <w:t>Нижнеабдулловский</w:t>
      </w:r>
      <w:proofErr w:type="spellEnd"/>
      <w:r w:rsidR="00AD4DED" w:rsidRPr="004D7B7A">
        <w:rPr>
          <w:rFonts w:asciiTheme="majorHAnsi" w:eastAsia="Calibri" w:hAnsiTheme="majorHAnsi"/>
          <w:sz w:val="28"/>
          <w:szCs w:val="28"/>
          <w:lang w:eastAsia="en-US"/>
        </w:rPr>
        <w:t xml:space="preserve"> </w:t>
      </w:r>
      <w:r w:rsidRPr="004D7B7A">
        <w:rPr>
          <w:rFonts w:asciiTheme="majorHAnsi" w:eastAsia="Calibri" w:hAnsiTheme="majorHAnsi"/>
          <w:sz w:val="28"/>
          <w:szCs w:val="28"/>
          <w:lang w:eastAsia="en-US"/>
        </w:rPr>
        <w:t>сельский Исполнительный комитет</w:t>
      </w:r>
    </w:p>
    <w:p w:rsidR="00DB5396" w:rsidRPr="004D7B7A" w:rsidRDefault="00DB5396" w:rsidP="00DB5396">
      <w:pPr>
        <w:autoSpaceDE w:val="0"/>
        <w:autoSpaceDN w:val="0"/>
        <w:adjustRightInd w:val="0"/>
        <w:jc w:val="center"/>
        <w:rPr>
          <w:rFonts w:asciiTheme="majorHAnsi" w:eastAsia="Calibri" w:hAnsiTheme="majorHAnsi"/>
          <w:sz w:val="28"/>
          <w:szCs w:val="28"/>
          <w:lang w:eastAsia="en-US"/>
        </w:rPr>
      </w:pPr>
      <w:r w:rsidRPr="004D7B7A">
        <w:rPr>
          <w:rFonts w:asciiTheme="majorHAnsi" w:eastAsia="Calibri" w:hAnsiTheme="majorHAnsi"/>
          <w:sz w:val="28"/>
          <w:szCs w:val="28"/>
          <w:lang w:eastAsia="en-US"/>
        </w:rPr>
        <w:t xml:space="preserve">  </w:t>
      </w:r>
      <w:proofErr w:type="spellStart"/>
      <w:r w:rsidRPr="004D7B7A">
        <w:rPr>
          <w:rFonts w:asciiTheme="majorHAnsi" w:eastAsia="Calibri" w:hAnsiTheme="majorHAnsi"/>
          <w:sz w:val="28"/>
          <w:szCs w:val="28"/>
          <w:lang w:eastAsia="en-US"/>
        </w:rPr>
        <w:t>Альметьевского</w:t>
      </w:r>
      <w:proofErr w:type="spellEnd"/>
      <w:r w:rsidRPr="004D7B7A">
        <w:rPr>
          <w:rFonts w:asciiTheme="majorHAnsi" w:eastAsia="Calibri" w:hAnsiTheme="majorHAnsi"/>
          <w:sz w:val="28"/>
          <w:szCs w:val="28"/>
          <w:lang w:eastAsia="en-US"/>
        </w:rPr>
        <w:t xml:space="preserve"> муниципального района</w:t>
      </w:r>
    </w:p>
    <w:p w:rsidR="00DB5396" w:rsidRPr="004D7B7A" w:rsidRDefault="00DB5396" w:rsidP="00DB5396">
      <w:pPr>
        <w:autoSpaceDE w:val="0"/>
        <w:autoSpaceDN w:val="0"/>
        <w:adjustRightInd w:val="0"/>
        <w:jc w:val="center"/>
        <w:rPr>
          <w:rFonts w:asciiTheme="majorHAnsi" w:eastAsia="Calibri" w:hAnsiTheme="majorHAnsi"/>
          <w:sz w:val="28"/>
          <w:szCs w:val="28"/>
          <w:lang w:eastAsia="en-US"/>
        </w:rPr>
      </w:pPr>
      <w:r w:rsidRPr="004D7B7A">
        <w:rPr>
          <w:rFonts w:asciiTheme="majorHAnsi" w:eastAsia="Calibri" w:hAnsiTheme="majorHAnsi"/>
          <w:sz w:val="28"/>
          <w:szCs w:val="28"/>
          <w:lang w:eastAsia="en-US"/>
        </w:rPr>
        <w:t>Республики Татарстан</w:t>
      </w:r>
    </w:p>
    <w:p w:rsidR="00DB5396" w:rsidRPr="004D7B7A" w:rsidRDefault="00DB5396" w:rsidP="00DB5396">
      <w:pPr>
        <w:autoSpaceDE w:val="0"/>
        <w:autoSpaceDN w:val="0"/>
        <w:adjustRightInd w:val="0"/>
        <w:jc w:val="center"/>
        <w:rPr>
          <w:rFonts w:asciiTheme="majorHAnsi" w:eastAsia="Calibri" w:hAnsiTheme="majorHAnsi"/>
          <w:sz w:val="28"/>
          <w:szCs w:val="28"/>
          <w:lang w:eastAsia="en-US"/>
        </w:rPr>
      </w:pPr>
    </w:p>
    <w:p w:rsidR="00DB5396" w:rsidRPr="004D7B7A" w:rsidRDefault="00DB5396" w:rsidP="00DB5396">
      <w:pPr>
        <w:autoSpaceDE w:val="0"/>
        <w:autoSpaceDN w:val="0"/>
        <w:adjustRightInd w:val="0"/>
        <w:jc w:val="center"/>
        <w:rPr>
          <w:rFonts w:asciiTheme="majorHAnsi" w:eastAsia="Calibri" w:hAnsiTheme="majorHAnsi"/>
          <w:sz w:val="28"/>
          <w:szCs w:val="28"/>
          <w:lang w:eastAsia="en-US"/>
        </w:rPr>
      </w:pPr>
      <w:r w:rsidRPr="004D7B7A">
        <w:rPr>
          <w:rFonts w:asciiTheme="majorHAnsi" w:eastAsia="Calibri" w:hAnsiTheme="majorHAnsi"/>
          <w:sz w:val="28"/>
          <w:szCs w:val="28"/>
          <w:lang w:eastAsia="en-US"/>
        </w:rPr>
        <w:t>ПОСТАНОВЛЕНИЕ</w:t>
      </w:r>
    </w:p>
    <w:p w:rsidR="00DB5396" w:rsidRPr="004D7B7A" w:rsidRDefault="00DB5396" w:rsidP="00DB5396">
      <w:pPr>
        <w:autoSpaceDE w:val="0"/>
        <w:autoSpaceDN w:val="0"/>
        <w:adjustRightInd w:val="0"/>
        <w:ind w:firstLine="540"/>
        <w:jc w:val="both"/>
        <w:rPr>
          <w:rFonts w:asciiTheme="majorHAnsi" w:eastAsia="Calibri" w:hAnsiTheme="majorHAnsi"/>
          <w:sz w:val="28"/>
          <w:szCs w:val="28"/>
          <w:lang w:eastAsia="en-US"/>
        </w:rPr>
      </w:pPr>
    </w:p>
    <w:p w:rsidR="00DB5396" w:rsidRPr="004D7B7A" w:rsidRDefault="00DB5396" w:rsidP="00DB5396">
      <w:pPr>
        <w:tabs>
          <w:tab w:val="left" w:pos="7380"/>
        </w:tabs>
        <w:autoSpaceDE w:val="0"/>
        <w:autoSpaceDN w:val="0"/>
        <w:adjustRightInd w:val="0"/>
        <w:jc w:val="both"/>
        <w:rPr>
          <w:rFonts w:asciiTheme="majorHAnsi" w:eastAsia="Calibri" w:hAnsiTheme="majorHAnsi"/>
          <w:sz w:val="28"/>
          <w:szCs w:val="28"/>
          <w:lang w:eastAsia="en-US"/>
        </w:rPr>
      </w:pPr>
      <w:r w:rsidRPr="004D7B7A">
        <w:rPr>
          <w:rFonts w:asciiTheme="majorHAnsi" w:eastAsia="Calibri" w:hAnsiTheme="majorHAnsi"/>
          <w:sz w:val="28"/>
          <w:szCs w:val="28"/>
          <w:lang w:eastAsia="en-US"/>
        </w:rPr>
        <w:t>№</w:t>
      </w:r>
      <w:r w:rsidR="00A3469E">
        <w:rPr>
          <w:rFonts w:asciiTheme="majorHAnsi" w:eastAsia="Calibri" w:hAnsiTheme="majorHAnsi"/>
          <w:sz w:val="28"/>
          <w:szCs w:val="28"/>
          <w:lang w:eastAsia="en-US"/>
        </w:rPr>
        <w:t>8</w:t>
      </w:r>
      <w:r w:rsidRPr="004D7B7A">
        <w:rPr>
          <w:rFonts w:asciiTheme="majorHAnsi" w:eastAsia="Calibri" w:hAnsiTheme="majorHAnsi"/>
          <w:sz w:val="28"/>
          <w:szCs w:val="28"/>
          <w:lang w:eastAsia="en-US"/>
        </w:rPr>
        <w:t xml:space="preserve">                                                                     «</w:t>
      </w:r>
      <w:r w:rsidR="00AD4DED" w:rsidRPr="004D7B7A">
        <w:rPr>
          <w:rFonts w:asciiTheme="majorHAnsi" w:eastAsia="Calibri" w:hAnsiTheme="majorHAnsi"/>
          <w:sz w:val="28"/>
          <w:szCs w:val="28"/>
          <w:lang w:eastAsia="en-US"/>
        </w:rPr>
        <w:t>05</w:t>
      </w:r>
      <w:r w:rsidRPr="004D7B7A">
        <w:rPr>
          <w:rFonts w:asciiTheme="majorHAnsi" w:eastAsia="Calibri" w:hAnsiTheme="majorHAnsi"/>
          <w:sz w:val="28"/>
          <w:szCs w:val="28"/>
          <w:lang w:eastAsia="en-US"/>
        </w:rPr>
        <w:t>»</w:t>
      </w:r>
      <w:r w:rsidR="00AD4DED" w:rsidRPr="004D7B7A">
        <w:rPr>
          <w:rFonts w:asciiTheme="majorHAnsi" w:eastAsia="Calibri" w:hAnsiTheme="majorHAnsi"/>
          <w:sz w:val="28"/>
          <w:szCs w:val="28"/>
          <w:lang w:eastAsia="en-US"/>
        </w:rPr>
        <w:t xml:space="preserve"> ноября  </w:t>
      </w:r>
      <w:r w:rsidRPr="004D7B7A">
        <w:rPr>
          <w:rFonts w:asciiTheme="majorHAnsi" w:eastAsia="Calibri" w:hAnsiTheme="majorHAnsi"/>
          <w:sz w:val="28"/>
          <w:szCs w:val="28"/>
          <w:lang w:eastAsia="en-US"/>
        </w:rPr>
        <w:t>2014 года</w:t>
      </w:r>
    </w:p>
    <w:p w:rsidR="00DB5396" w:rsidRPr="004D7B7A" w:rsidRDefault="00DB5396" w:rsidP="00DB5396">
      <w:pPr>
        <w:rPr>
          <w:rFonts w:asciiTheme="majorHAnsi" w:hAnsiTheme="majorHAnsi"/>
          <w:b/>
          <w:sz w:val="28"/>
          <w:szCs w:val="28"/>
        </w:rPr>
      </w:pPr>
      <w:r w:rsidRPr="004D7B7A">
        <w:rPr>
          <w:rFonts w:asciiTheme="majorHAnsi" w:hAnsiTheme="majorHAnsi"/>
          <w:b/>
          <w:sz w:val="28"/>
          <w:szCs w:val="28"/>
        </w:rPr>
        <w:t xml:space="preserve">                              </w:t>
      </w:r>
    </w:p>
    <w:p w:rsidR="00DB5396" w:rsidRPr="004D7B7A" w:rsidRDefault="00DB5396" w:rsidP="00DB5396">
      <w:pPr>
        <w:tabs>
          <w:tab w:val="left" w:pos="4106"/>
          <w:tab w:val="left" w:pos="7312"/>
        </w:tabs>
        <w:ind w:firstLine="708"/>
        <w:rPr>
          <w:rFonts w:asciiTheme="majorHAnsi" w:hAnsiTheme="majorHAnsi"/>
          <w:spacing w:val="38"/>
          <w:sz w:val="28"/>
          <w:szCs w:val="28"/>
        </w:rPr>
      </w:pPr>
      <w:r w:rsidRPr="004D7B7A">
        <w:rPr>
          <w:rFonts w:asciiTheme="majorHAnsi" w:hAnsiTheme="majorHAnsi"/>
          <w:sz w:val="28"/>
          <w:szCs w:val="28"/>
        </w:rPr>
        <w:tab/>
        <w:t xml:space="preserve"> </w:t>
      </w:r>
    </w:p>
    <w:p w:rsidR="00DB5396" w:rsidRPr="004D7B7A" w:rsidRDefault="00DB5396" w:rsidP="00DB5396">
      <w:pPr>
        <w:pStyle w:val="a3"/>
        <w:spacing w:before="0" w:beforeAutospacing="0" w:after="0" w:afterAutospacing="0"/>
        <w:rPr>
          <w:rFonts w:asciiTheme="majorHAnsi" w:hAnsiTheme="majorHAnsi"/>
          <w:b/>
          <w:sz w:val="28"/>
        </w:rPr>
      </w:pPr>
      <w:r w:rsidRPr="004D7B7A">
        <w:rPr>
          <w:rStyle w:val="a4"/>
          <w:rFonts w:asciiTheme="majorHAnsi" w:hAnsiTheme="majorHAnsi"/>
          <w:b w:val="0"/>
          <w:sz w:val="28"/>
        </w:rPr>
        <w:t>О Порядке разработки прогноза</w:t>
      </w:r>
    </w:p>
    <w:p w:rsidR="00DB5396" w:rsidRPr="004D7B7A" w:rsidRDefault="00DB5396" w:rsidP="00DB5396">
      <w:pPr>
        <w:pStyle w:val="a3"/>
        <w:spacing w:before="0" w:beforeAutospacing="0" w:after="0" w:afterAutospacing="0"/>
        <w:rPr>
          <w:rFonts w:asciiTheme="majorHAnsi" w:hAnsiTheme="majorHAnsi"/>
          <w:b/>
          <w:sz w:val="28"/>
        </w:rPr>
      </w:pPr>
      <w:r w:rsidRPr="004D7B7A">
        <w:rPr>
          <w:rStyle w:val="a4"/>
          <w:rFonts w:asciiTheme="majorHAnsi" w:hAnsiTheme="majorHAnsi"/>
          <w:b w:val="0"/>
          <w:sz w:val="28"/>
        </w:rPr>
        <w:t xml:space="preserve">социально – экономического развития </w:t>
      </w:r>
    </w:p>
    <w:p w:rsidR="00DB5396" w:rsidRPr="004D7B7A" w:rsidRDefault="00AD4DED" w:rsidP="00DB5396">
      <w:pPr>
        <w:pStyle w:val="a3"/>
        <w:spacing w:before="0" w:beforeAutospacing="0" w:after="0" w:afterAutospacing="0"/>
        <w:rPr>
          <w:rStyle w:val="a4"/>
          <w:rFonts w:asciiTheme="majorHAnsi" w:hAnsiTheme="majorHAnsi"/>
          <w:b w:val="0"/>
          <w:sz w:val="28"/>
        </w:rPr>
      </w:pPr>
      <w:proofErr w:type="spellStart"/>
      <w:r w:rsidRPr="004D7B7A">
        <w:rPr>
          <w:rStyle w:val="a4"/>
          <w:rFonts w:asciiTheme="majorHAnsi" w:hAnsiTheme="majorHAnsi"/>
          <w:b w:val="0"/>
          <w:sz w:val="28"/>
        </w:rPr>
        <w:t>Нижнеабдулловского</w:t>
      </w:r>
      <w:proofErr w:type="spellEnd"/>
      <w:r w:rsidR="00DB5396" w:rsidRPr="004D7B7A">
        <w:rPr>
          <w:rStyle w:val="a4"/>
          <w:rFonts w:asciiTheme="majorHAnsi" w:hAnsiTheme="majorHAnsi"/>
          <w:b w:val="0"/>
          <w:sz w:val="28"/>
        </w:rPr>
        <w:t xml:space="preserve"> сельского поселения </w:t>
      </w:r>
    </w:p>
    <w:p w:rsidR="00DB5396" w:rsidRPr="004D7B7A" w:rsidRDefault="00DB5396" w:rsidP="00DB5396">
      <w:pPr>
        <w:pStyle w:val="a3"/>
        <w:spacing w:before="0" w:beforeAutospacing="0" w:after="0" w:afterAutospacing="0"/>
        <w:rPr>
          <w:rStyle w:val="a4"/>
          <w:rFonts w:asciiTheme="majorHAnsi" w:hAnsiTheme="majorHAnsi"/>
          <w:b w:val="0"/>
          <w:sz w:val="28"/>
        </w:rPr>
      </w:pPr>
      <w:proofErr w:type="spellStart"/>
      <w:r w:rsidRPr="004D7B7A">
        <w:rPr>
          <w:rStyle w:val="a4"/>
          <w:rFonts w:asciiTheme="majorHAnsi" w:hAnsiTheme="majorHAnsi"/>
          <w:b w:val="0"/>
          <w:sz w:val="28"/>
        </w:rPr>
        <w:t>Альметьевского</w:t>
      </w:r>
      <w:proofErr w:type="spellEnd"/>
      <w:r w:rsidRPr="004D7B7A">
        <w:rPr>
          <w:rStyle w:val="a4"/>
          <w:rFonts w:asciiTheme="majorHAnsi" w:hAnsiTheme="majorHAnsi"/>
          <w:b w:val="0"/>
          <w:sz w:val="28"/>
        </w:rPr>
        <w:t xml:space="preserve"> муниципального района</w:t>
      </w:r>
    </w:p>
    <w:p w:rsidR="00DB5396" w:rsidRPr="004D7B7A" w:rsidRDefault="00DB5396" w:rsidP="00DB5396">
      <w:pPr>
        <w:pStyle w:val="a3"/>
        <w:spacing w:before="0" w:beforeAutospacing="0" w:after="0" w:afterAutospacing="0"/>
        <w:rPr>
          <w:rStyle w:val="a4"/>
          <w:rFonts w:asciiTheme="majorHAnsi" w:hAnsiTheme="majorHAnsi"/>
          <w:b w:val="0"/>
          <w:sz w:val="28"/>
        </w:rPr>
      </w:pPr>
      <w:r w:rsidRPr="004D7B7A">
        <w:rPr>
          <w:rStyle w:val="a4"/>
          <w:rFonts w:asciiTheme="majorHAnsi" w:hAnsiTheme="majorHAnsi"/>
          <w:b w:val="0"/>
          <w:sz w:val="28"/>
        </w:rPr>
        <w:t>Республики Татарстан</w:t>
      </w:r>
    </w:p>
    <w:p w:rsidR="00DB5396" w:rsidRPr="004D7B7A" w:rsidRDefault="00DB5396" w:rsidP="00DB5396">
      <w:pPr>
        <w:pStyle w:val="a3"/>
        <w:spacing w:before="0" w:beforeAutospacing="0" w:after="0" w:afterAutospacing="0"/>
        <w:rPr>
          <w:rFonts w:asciiTheme="majorHAnsi" w:hAnsiTheme="majorHAnsi"/>
          <w:sz w:val="28"/>
        </w:rPr>
      </w:pP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 xml:space="preserve">В соответствии со статьей 173 Бюджетного кодекса Российской Федерации,  руководствуясь Положением «О бюджетном процессе в </w:t>
      </w:r>
      <w:proofErr w:type="spellStart"/>
      <w:r w:rsidR="00AD4DED" w:rsidRPr="004D7B7A">
        <w:rPr>
          <w:rFonts w:asciiTheme="majorHAnsi" w:hAnsiTheme="majorHAnsi"/>
          <w:sz w:val="28"/>
        </w:rPr>
        <w:t>Нижнеабдулловском</w:t>
      </w:r>
      <w:proofErr w:type="spellEnd"/>
      <w:r w:rsidRPr="004D7B7A">
        <w:rPr>
          <w:rFonts w:asciiTheme="majorHAnsi" w:hAnsiTheme="majorHAnsi"/>
          <w:sz w:val="28"/>
        </w:rPr>
        <w:t xml:space="preserve"> сельском поселении </w:t>
      </w:r>
      <w:proofErr w:type="spellStart"/>
      <w:r w:rsidRPr="004D7B7A">
        <w:rPr>
          <w:rFonts w:asciiTheme="majorHAnsi" w:hAnsiTheme="majorHAnsi"/>
          <w:sz w:val="28"/>
        </w:rPr>
        <w:t>Альметьевского</w:t>
      </w:r>
      <w:proofErr w:type="spellEnd"/>
      <w:r w:rsidRPr="004D7B7A">
        <w:rPr>
          <w:rFonts w:asciiTheme="majorHAnsi" w:hAnsiTheme="majorHAnsi"/>
          <w:sz w:val="28"/>
        </w:rPr>
        <w:t xml:space="preserve"> муниципального района Республики Татарстан»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</w:p>
    <w:p w:rsidR="00DB5396" w:rsidRPr="004D7B7A" w:rsidRDefault="00AD4DED" w:rsidP="00DB5396">
      <w:pPr>
        <w:autoSpaceDE w:val="0"/>
        <w:autoSpaceDN w:val="0"/>
        <w:adjustRightInd w:val="0"/>
        <w:jc w:val="center"/>
        <w:rPr>
          <w:rFonts w:asciiTheme="majorHAnsi" w:eastAsia="Calibri" w:hAnsiTheme="majorHAnsi"/>
          <w:sz w:val="28"/>
          <w:szCs w:val="28"/>
          <w:lang w:eastAsia="en-US"/>
        </w:rPr>
      </w:pPr>
      <w:proofErr w:type="spellStart"/>
      <w:r w:rsidRPr="004D7B7A">
        <w:rPr>
          <w:rFonts w:asciiTheme="majorHAnsi" w:eastAsia="Calibri" w:hAnsiTheme="majorHAnsi"/>
          <w:sz w:val="28"/>
          <w:szCs w:val="28"/>
          <w:lang w:eastAsia="en-US"/>
        </w:rPr>
        <w:t>Нижнеабдулловский</w:t>
      </w:r>
      <w:proofErr w:type="spellEnd"/>
      <w:r w:rsidR="00DB5396" w:rsidRPr="004D7B7A">
        <w:rPr>
          <w:rFonts w:asciiTheme="majorHAnsi" w:eastAsia="Calibri" w:hAnsiTheme="majorHAnsi"/>
          <w:sz w:val="28"/>
          <w:szCs w:val="28"/>
          <w:lang w:eastAsia="en-US"/>
        </w:rPr>
        <w:t xml:space="preserve"> сельский Исполнительный</w:t>
      </w:r>
    </w:p>
    <w:p w:rsidR="00DB5396" w:rsidRPr="004D7B7A" w:rsidRDefault="00DB5396" w:rsidP="00DB5396">
      <w:pPr>
        <w:autoSpaceDE w:val="0"/>
        <w:autoSpaceDN w:val="0"/>
        <w:adjustRightInd w:val="0"/>
        <w:jc w:val="center"/>
        <w:rPr>
          <w:rFonts w:asciiTheme="majorHAnsi" w:eastAsia="Calibri" w:hAnsiTheme="majorHAnsi"/>
          <w:sz w:val="28"/>
          <w:szCs w:val="28"/>
          <w:lang w:eastAsia="en-US"/>
        </w:rPr>
      </w:pPr>
      <w:r w:rsidRPr="004D7B7A">
        <w:rPr>
          <w:rFonts w:asciiTheme="majorHAnsi" w:eastAsia="Calibri" w:hAnsiTheme="majorHAnsi"/>
          <w:sz w:val="28"/>
          <w:szCs w:val="28"/>
          <w:lang w:eastAsia="en-US"/>
        </w:rPr>
        <w:t>комитет ПОСТАНОВЛЯЕТ</w:t>
      </w:r>
      <w:r w:rsidRPr="004D7B7A">
        <w:rPr>
          <w:rFonts w:asciiTheme="majorHAnsi" w:hAnsiTheme="majorHAnsi"/>
          <w:sz w:val="28"/>
          <w:szCs w:val="28"/>
        </w:rPr>
        <w:t>: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 xml:space="preserve">1.Утвердить Порядок разработки прогноза социально-экономического развития </w:t>
      </w:r>
      <w:proofErr w:type="spellStart"/>
      <w:r w:rsidR="00AD4DED" w:rsidRPr="004D7B7A">
        <w:rPr>
          <w:rFonts w:asciiTheme="majorHAnsi" w:hAnsiTheme="majorHAnsi"/>
          <w:sz w:val="28"/>
        </w:rPr>
        <w:t>Нижнеабдулловского</w:t>
      </w:r>
      <w:proofErr w:type="spellEnd"/>
      <w:r w:rsidRPr="004D7B7A">
        <w:rPr>
          <w:rFonts w:asciiTheme="majorHAnsi" w:hAnsiTheme="majorHAnsi"/>
          <w:sz w:val="28"/>
        </w:rPr>
        <w:t xml:space="preserve"> сельского поселения  </w:t>
      </w:r>
      <w:proofErr w:type="spellStart"/>
      <w:r w:rsidRPr="004D7B7A">
        <w:rPr>
          <w:rFonts w:asciiTheme="majorHAnsi" w:hAnsiTheme="majorHAnsi"/>
          <w:sz w:val="28"/>
        </w:rPr>
        <w:t>Альметьевского</w:t>
      </w:r>
      <w:proofErr w:type="spellEnd"/>
      <w:r w:rsidRPr="004D7B7A">
        <w:rPr>
          <w:rFonts w:asciiTheme="majorHAnsi" w:hAnsiTheme="majorHAnsi"/>
          <w:sz w:val="28"/>
        </w:rPr>
        <w:t xml:space="preserve"> муниципального района Республики Татарстан согласно приложению к настоящему постановлению.</w:t>
      </w:r>
    </w:p>
    <w:p w:rsidR="00DB5396" w:rsidRPr="004D7B7A" w:rsidRDefault="00DB5396" w:rsidP="00DB5396">
      <w:pPr>
        <w:autoSpaceDE w:val="0"/>
        <w:autoSpaceDN w:val="0"/>
        <w:adjustRightInd w:val="0"/>
        <w:ind w:firstLine="708"/>
        <w:jc w:val="both"/>
        <w:rPr>
          <w:rFonts w:asciiTheme="majorHAnsi" w:hAnsiTheme="majorHAnsi"/>
          <w:sz w:val="28"/>
          <w:szCs w:val="28"/>
        </w:rPr>
      </w:pPr>
      <w:r w:rsidRPr="004D7B7A">
        <w:rPr>
          <w:rFonts w:asciiTheme="majorHAnsi" w:hAnsiTheme="majorHAnsi"/>
          <w:sz w:val="28"/>
          <w:szCs w:val="28"/>
        </w:rPr>
        <w:t xml:space="preserve">2.Обнародовать настоящее постановление на специальных информационных стендах, расположенных на территории населенного пункта, а также разместить на официальном сайте </w:t>
      </w:r>
      <w:proofErr w:type="spellStart"/>
      <w:r w:rsidRPr="004D7B7A">
        <w:rPr>
          <w:rFonts w:asciiTheme="majorHAnsi" w:hAnsiTheme="majorHAnsi"/>
          <w:sz w:val="28"/>
          <w:szCs w:val="28"/>
        </w:rPr>
        <w:t>Альметьевского</w:t>
      </w:r>
      <w:proofErr w:type="spellEnd"/>
      <w:r w:rsidRPr="004D7B7A">
        <w:rPr>
          <w:rFonts w:asciiTheme="majorHAnsi" w:hAnsiTheme="majorHAnsi"/>
          <w:sz w:val="28"/>
          <w:szCs w:val="28"/>
        </w:rPr>
        <w:t xml:space="preserve"> муниципального района Республики Татарстан в сети «Интернет».</w:t>
      </w:r>
    </w:p>
    <w:p w:rsidR="00DB5396" w:rsidRPr="004D7B7A" w:rsidRDefault="00DB5396" w:rsidP="00DB5396">
      <w:pPr>
        <w:widowControl w:val="0"/>
        <w:autoSpaceDE w:val="0"/>
        <w:autoSpaceDN w:val="0"/>
        <w:adjustRightInd w:val="0"/>
        <w:ind w:firstLine="709"/>
        <w:jc w:val="both"/>
        <w:rPr>
          <w:rFonts w:asciiTheme="majorHAnsi" w:hAnsiTheme="majorHAnsi"/>
          <w:sz w:val="28"/>
          <w:szCs w:val="28"/>
        </w:rPr>
      </w:pPr>
      <w:r w:rsidRPr="004D7B7A">
        <w:rPr>
          <w:rFonts w:asciiTheme="majorHAnsi" w:hAnsiTheme="majorHAnsi"/>
          <w:sz w:val="28"/>
          <w:szCs w:val="28"/>
        </w:rPr>
        <w:t>3.Настоящее постановление вступает в силу с момента официального обнародования.</w:t>
      </w:r>
    </w:p>
    <w:p w:rsidR="00DB5396" w:rsidRPr="004D7B7A" w:rsidRDefault="00DB5396" w:rsidP="00DB5396">
      <w:pPr>
        <w:pStyle w:val="a3"/>
        <w:rPr>
          <w:rFonts w:asciiTheme="majorHAnsi" w:hAnsiTheme="majorHAnsi"/>
          <w:sz w:val="28"/>
        </w:rPr>
      </w:pPr>
    </w:p>
    <w:p w:rsidR="00DB5396" w:rsidRPr="004D7B7A" w:rsidRDefault="00DB5396" w:rsidP="00DB5396">
      <w:pPr>
        <w:jc w:val="both"/>
        <w:rPr>
          <w:rFonts w:asciiTheme="majorHAnsi" w:hAnsiTheme="majorHAnsi"/>
          <w:sz w:val="28"/>
          <w:szCs w:val="28"/>
        </w:rPr>
      </w:pPr>
      <w:r w:rsidRPr="004D7B7A">
        <w:rPr>
          <w:rFonts w:asciiTheme="majorHAnsi" w:hAnsiTheme="majorHAnsi"/>
          <w:sz w:val="28"/>
          <w:szCs w:val="28"/>
        </w:rPr>
        <w:t xml:space="preserve">Руководитель </w:t>
      </w:r>
      <w:proofErr w:type="spellStart"/>
      <w:r w:rsidR="00AD4DED" w:rsidRPr="004D7B7A">
        <w:rPr>
          <w:rFonts w:asciiTheme="majorHAnsi" w:hAnsiTheme="majorHAnsi"/>
          <w:sz w:val="28"/>
          <w:szCs w:val="28"/>
        </w:rPr>
        <w:t>Нижнеабдулловского</w:t>
      </w:r>
      <w:proofErr w:type="spellEnd"/>
    </w:p>
    <w:p w:rsidR="00DB5396" w:rsidRPr="004D7B7A" w:rsidRDefault="00DB5396" w:rsidP="00DB5396">
      <w:pPr>
        <w:tabs>
          <w:tab w:val="left" w:pos="7380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  <w:r w:rsidRPr="004D7B7A">
        <w:rPr>
          <w:rFonts w:asciiTheme="majorHAnsi" w:hAnsiTheme="majorHAnsi"/>
          <w:sz w:val="28"/>
          <w:szCs w:val="28"/>
        </w:rPr>
        <w:t xml:space="preserve">сельского Исполнительного комитета      </w:t>
      </w:r>
      <w:r w:rsidR="00AD4DED" w:rsidRPr="004D7B7A">
        <w:rPr>
          <w:rFonts w:asciiTheme="majorHAnsi" w:hAnsiTheme="majorHAnsi"/>
          <w:sz w:val="28"/>
          <w:szCs w:val="28"/>
        </w:rPr>
        <w:t xml:space="preserve">                     </w:t>
      </w:r>
      <w:r w:rsidRPr="004D7B7A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AD4DED" w:rsidRPr="004D7B7A">
        <w:rPr>
          <w:rFonts w:asciiTheme="majorHAnsi" w:hAnsiTheme="majorHAnsi"/>
          <w:sz w:val="28"/>
          <w:szCs w:val="28"/>
        </w:rPr>
        <w:t>Р.Н.Шарифуллин</w:t>
      </w:r>
      <w:proofErr w:type="spellEnd"/>
    </w:p>
    <w:p w:rsidR="00DB5396" w:rsidRPr="004D7B7A" w:rsidRDefault="00DB5396" w:rsidP="00DB5396">
      <w:pPr>
        <w:tabs>
          <w:tab w:val="left" w:pos="7380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</w:p>
    <w:p w:rsidR="00DB5396" w:rsidRPr="004D7B7A" w:rsidRDefault="00DB5396" w:rsidP="00DB5396">
      <w:pPr>
        <w:tabs>
          <w:tab w:val="left" w:pos="7380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</w:p>
    <w:p w:rsidR="00DB5396" w:rsidRPr="004D7B7A" w:rsidRDefault="00DB5396" w:rsidP="00DB5396">
      <w:pPr>
        <w:tabs>
          <w:tab w:val="left" w:pos="7380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</w:p>
    <w:p w:rsidR="00DB5396" w:rsidRPr="004D7B7A" w:rsidRDefault="00DB5396" w:rsidP="00DB5396">
      <w:pPr>
        <w:tabs>
          <w:tab w:val="left" w:pos="7380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</w:p>
    <w:p w:rsidR="00DB5396" w:rsidRPr="004D7B7A" w:rsidRDefault="00DB5396" w:rsidP="00DB5396">
      <w:pPr>
        <w:tabs>
          <w:tab w:val="left" w:pos="7380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</w:p>
    <w:p w:rsidR="00DB5396" w:rsidRPr="004D7B7A" w:rsidRDefault="00DB5396" w:rsidP="00DB5396">
      <w:pPr>
        <w:tabs>
          <w:tab w:val="left" w:pos="7380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</w:p>
    <w:p w:rsidR="00DB5396" w:rsidRPr="004D7B7A" w:rsidRDefault="00DB5396" w:rsidP="00DB5396">
      <w:pPr>
        <w:autoSpaceDE w:val="0"/>
        <w:autoSpaceDN w:val="0"/>
        <w:adjustRightInd w:val="0"/>
        <w:outlineLvl w:val="1"/>
        <w:rPr>
          <w:rFonts w:asciiTheme="majorHAnsi" w:hAnsiTheme="majorHAnsi"/>
          <w:sz w:val="28"/>
          <w:szCs w:val="28"/>
        </w:rPr>
      </w:pPr>
      <w:r w:rsidRPr="004D7B7A">
        <w:rPr>
          <w:rFonts w:asciiTheme="majorHAnsi" w:hAnsiTheme="majorHAnsi"/>
          <w:sz w:val="28"/>
          <w:szCs w:val="28"/>
        </w:rPr>
        <w:lastRenderedPageBreak/>
        <w:t xml:space="preserve">                                                   </w:t>
      </w:r>
    </w:p>
    <w:p w:rsidR="00DB5396" w:rsidRPr="004D7B7A" w:rsidRDefault="00DB5396" w:rsidP="00DB5396">
      <w:pPr>
        <w:autoSpaceDE w:val="0"/>
        <w:autoSpaceDN w:val="0"/>
        <w:adjustRightInd w:val="0"/>
        <w:outlineLvl w:val="1"/>
        <w:rPr>
          <w:rFonts w:asciiTheme="majorHAnsi" w:hAnsiTheme="majorHAnsi"/>
        </w:rPr>
      </w:pPr>
      <w:r w:rsidRPr="004D7B7A">
        <w:rPr>
          <w:rFonts w:asciiTheme="majorHAnsi" w:hAnsiTheme="majorHAnsi"/>
          <w:sz w:val="28"/>
          <w:szCs w:val="28"/>
        </w:rPr>
        <w:t xml:space="preserve">                                       </w:t>
      </w:r>
      <w:r w:rsidR="00AD4DED" w:rsidRPr="004D7B7A">
        <w:rPr>
          <w:rFonts w:asciiTheme="majorHAnsi" w:hAnsiTheme="majorHAnsi"/>
          <w:sz w:val="28"/>
          <w:szCs w:val="28"/>
        </w:rPr>
        <w:t xml:space="preserve">                    </w:t>
      </w:r>
      <w:r w:rsidRPr="004D7B7A">
        <w:rPr>
          <w:rFonts w:asciiTheme="majorHAnsi" w:hAnsiTheme="majorHAnsi"/>
          <w:sz w:val="28"/>
          <w:szCs w:val="28"/>
        </w:rPr>
        <w:t xml:space="preserve"> </w:t>
      </w:r>
      <w:r w:rsidR="00FF6763" w:rsidRPr="004D7B7A">
        <w:rPr>
          <w:rFonts w:asciiTheme="majorHAnsi" w:hAnsiTheme="majorHAnsi"/>
          <w:sz w:val="28"/>
          <w:szCs w:val="28"/>
        </w:rPr>
        <w:t xml:space="preserve">   </w:t>
      </w:r>
      <w:r w:rsidRPr="004D7B7A">
        <w:rPr>
          <w:rFonts w:asciiTheme="majorHAnsi" w:hAnsiTheme="majorHAnsi"/>
        </w:rPr>
        <w:t xml:space="preserve">Приложение  </w:t>
      </w:r>
    </w:p>
    <w:p w:rsidR="00DB5396" w:rsidRPr="004D7B7A" w:rsidRDefault="00DB5396" w:rsidP="00DB5396">
      <w:pPr>
        <w:autoSpaceDE w:val="0"/>
        <w:autoSpaceDN w:val="0"/>
        <w:adjustRightInd w:val="0"/>
        <w:outlineLvl w:val="1"/>
        <w:rPr>
          <w:rFonts w:asciiTheme="majorHAnsi" w:hAnsiTheme="majorHAnsi"/>
        </w:rPr>
      </w:pPr>
      <w:r w:rsidRPr="004D7B7A">
        <w:rPr>
          <w:rFonts w:asciiTheme="majorHAnsi" w:hAnsiTheme="majorHAnsi"/>
        </w:rPr>
        <w:t xml:space="preserve">                                                         </w:t>
      </w:r>
      <w:r w:rsidR="00AD4DED" w:rsidRPr="004D7B7A">
        <w:rPr>
          <w:rFonts w:asciiTheme="majorHAnsi" w:hAnsiTheme="majorHAnsi"/>
        </w:rPr>
        <w:t xml:space="preserve">            </w:t>
      </w:r>
      <w:r w:rsidR="00FF6763" w:rsidRPr="004D7B7A">
        <w:rPr>
          <w:rFonts w:asciiTheme="majorHAnsi" w:hAnsiTheme="majorHAnsi"/>
        </w:rPr>
        <w:t xml:space="preserve">     </w:t>
      </w:r>
      <w:r w:rsidRPr="004D7B7A">
        <w:rPr>
          <w:rFonts w:asciiTheme="majorHAnsi" w:hAnsiTheme="majorHAnsi"/>
        </w:rPr>
        <w:t xml:space="preserve">к постановлению </w:t>
      </w:r>
      <w:proofErr w:type="spellStart"/>
      <w:r w:rsidR="00AD4DED" w:rsidRPr="004D7B7A">
        <w:rPr>
          <w:rFonts w:asciiTheme="majorHAnsi" w:hAnsiTheme="majorHAnsi"/>
        </w:rPr>
        <w:t>Нижнеабдулловского</w:t>
      </w:r>
      <w:proofErr w:type="spellEnd"/>
    </w:p>
    <w:p w:rsidR="00DB5396" w:rsidRPr="004D7B7A" w:rsidRDefault="00DB5396" w:rsidP="00DB5396">
      <w:pPr>
        <w:autoSpaceDE w:val="0"/>
        <w:autoSpaceDN w:val="0"/>
        <w:adjustRightInd w:val="0"/>
        <w:jc w:val="center"/>
        <w:outlineLvl w:val="1"/>
        <w:rPr>
          <w:rFonts w:asciiTheme="majorHAnsi" w:hAnsiTheme="majorHAnsi"/>
        </w:rPr>
      </w:pPr>
      <w:r w:rsidRPr="004D7B7A">
        <w:rPr>
          <w:rFonts w:asciiTheme="majorHAnsi" w:hAnsiTheme="majorHAnsi"/>
        </w:rPr>
        <w:t xml:space="preserve">                           </w:t>
      </w:r>
      <w:r w:rsidR="00AD4DED" w:rsidRPr="004D7B7A">
        <w:rPr>
          <w:rFonts w:asciiTheme="majorHAnsi" w:hAnsiTheme="majorHAnsi"/>
        </w:rPr>
        <w:t xml:space="preserve">                  </w:t>
      </w:r>
      <w:r w:rsidR="00FF6763" w:rsidRPr="004D7B7A">
        <w:rPr>
          <w:rFonts w:asciiTheme="majorHAnsi" w:hAnsiTheme="majorHAnsi"/>
        </w:rPr>
        <w:t xml:space="preserve">    </w:t>
      </w:r>
      <w:r w:rsidRPr="004D7B7A">
        <w:rPr>
          <w:rFonts w:asciiTheme="majorHAnsi" w:hAnsiTheme="majorHAnsi"/>
        </w:rPr>
        <w:t xml:space="preserve">сельского Исполнительного комитета                </w:t>
      </w:r>
    </w:p>
    <w:p w:rsidR="00DB5396" w:rsidRPr="004D7B7A" w:rsidRDefault="00DB5396" w:rsidP="00DB5396">
      <w:pPr>
        <w:autoSpaceDE w:val="0"/>
        <w:autoSpaceDN w:val="0"/>
        <w:adjustRightInd w:val="0"/>
        <w:jc w:val="center"/>
        <w:outlineLvl w:val="1"/>
        <w:rPr>
          <w:rFonts w:asciiTheme="majorHAnsi" w:hAnsiTheme="majorHAnsi"/>
        </w:rPr>
      </w:pPr>
      <w:r w:rsidRPr="004D7B7A">
        <w:rPr>
          <w:rFonts w:asciiTheme="majorHAnsi" w:hAnsiTheme="majorHAnsi"/>
        </w:rPr>
        <w:t xml:space="preserve">                    </w:t>
      </w:r>
      <w:r w:rsidR="00AD4DED" w:rsidRPr="004D7B7A">
        <w:rPr>
          <w:rFonts w:asciiTheme="majorHAnsi" w:hAnsiTheme="majorHAnsi"/>
        </w:rPr>
        <w:t xml:space="preserve">                   </w:t>
      </w:r>
      <w:proofErr w:type="spellStart"/>
      <w:r w:rsidRPr="004D7B7A">
        <w:rPr>
          <w:rFonts w:asciiTheme="majorHAnsi" w:hAnsiTheme="majorHAnsi"/>
        </w:rPr>
        <w:t>Альметьевского</w:t>
      </w:r>
      <w:proofErr w:type="spellEnd"/>
      <w:r w:rsidRPr="004D7B7A">
        <w:rPr>
          <w:rFonts w:asciiTheme="majorHAnsi" w:hAnsiTheme="majorHAnsi"/>
        </w:rPr>
        <w:t xml:space="preserve"> муниципального                                     </w:t>
      </w:r>
    </w:p>
    <w:p w:rsidR="00DB5396" w:rsidRPr="004D7B7A" w:rsidRDefault="00DB5396" w:rsidP="00DB5396">
      <w:pPr>
        <w:autoSpaceDE w:val="0"/>
        <w:autoSpaceDN w:val="0"/>
        <w:adjustRightInd w:val="0"/>
        <w:jc w:val="center"/>
        <w:outlineLvl w:val="1"/>
        <w:rPr>
          <w:rFonts w:asciiTheme="majorHAnsi" w:hAnsiTheme="majorHAnsi"/>
        </w:rPr>
      </w:pPr>
      <w:r w:rsidRPr="004D7B7A">
        <w:rPr>
          <w:rFonts w:asciiTheme="majorHAnsi" w:hAnsiTheme="majorHAnsi"/>
        </w:rPr>
        <w:t xml:space="preserve">              </w:t>
      </w:r>
      <w:r w:rsidR="00AD4DED" w:rsidRPr="004D7B7A">
        <w:rPr>
          <w:rFonts w:asciiTheme="majorHAnsi" w:hAnsiTheme="majorHAnsi"/>
        </w:rPr>
        <w:t xml:space="preserve">                   </w:t>
      </w:r>
      <w:r w:rsidRPr="004D7B7A">
        <w:rPr>
          <w:rFonts w:asciiTheme="majorHAnsi" w:hAnsiTheme="majorHAnsi"/>
        </w:rPr>
        <w:t>района Республики Татарстан</w:t>
      </w:r>
    </w:p>
    <w:p w:rsidR="00DB5396" w:rsidRPr="004D7B7A" w:rsidRDefault="00DB5396" w:rsidP="00DB5396">
      <w:pPr>
        <w:autoSpaceDE w:val="0"/>
        <w:autoSpaceDN w:val="0"/>
        <w:adjustRightInd w:val="0"/>
        <w:jc w:val="center"/>
        <w:outlineLvl w:val="1"/>
        <w:rPr>
          <w:rFonts w:asciiTheme="majorHAnsi" w:hAnsiTheme="majorHAnsi"/>
        </w:rPr>
      </w:pPr>
      <w:r w:rsidRPr="004D7B7A">
        <w:rPr>
          <w:rFonts w:asciiTheme="majorHAnsi" w:hAnsiTheme="majorHAnsi"/>
        </w:rPr>
        <w:t xml:space="preserve">                  </w:t>
      </w:r>
      <w:r w:rsidR="00FF6763" w:rsidRPr="004D7B7A">
        <w:rPr>
          <w:rFonts w:asciiTheme="majorHAnsi" w:hAnsiTheme="majorHAnsi"/>
        </w:rPr>
        <w:t xml:space="preserve">              </w:t>
      </w:r>
      <w:r w:rsidRPr="004D7B7A">
        <w:rPr>
          <w:rFonts w:asciiTheme="majorHAnsi" w:hAnsiTheme="majorHAnsi"/>
        </w:rPr>
        <w:t>№</w:t>
      </w:r>
      <w:r w:rsidR="00FF6763" w:rsidRPr="004D7B7A">
        <w:rPr>
          <w:rFonts w:asciiTheme="majorHAnsi" w:hAnsiTheme="majorHAnsi"/>
        </w:rPr>
        <w:t>8</w:t>
      </w:r>
      <w:r w:rsidRPr="004D7B7A">
        <w:rPr>
          <w:rFonts w:asciiTheme="majorHAnsi" w:hAnsiTheme="majorHAnsi"/>
        </w:rPr>
        <w:t xml:space="preserve">  от «</w:t>
      </w:r>
      <w:r w:rsidR="00AD4DED" w:rsidRPr="004D7B7A">
        <w:rPr>
          <w:rFonts w:asciiTheme="majorHAnsi" w:hAnsiTheme="majorHAnsi"/>
        </w:rPr>
        <w:t>05</w:t>
      </w:r>
      <w:r w:rsidRPr="004D7B7A">
        <w:rPr>
          <w:rFonts w:asciiTheme="majorHAnsi" w:hAnsiTheme="majorHAnsi"/>
        </w:rPr>
        <w:t>»</w:t>
      </w:r>
      <w:r w:rsidR="00AD4DED" w:rsidRPr="004D7B7A">
        <w:rPr>
          <w:rFonts w:asciiTheme="majorHAnsi" w:hAnsiTheme="majorHAnsi"/>
        </w:rPr>
        <w:t xml:space="preserve"> ноября </w:t>
      </w:r>
      <w:r w:rsidRPr="004D7B7A">
        <w:rPr>
          <w:rFonts w:asciiTheme="majorHAnsi" w:hAnsiTheme="majorHAnsi"/>
        </w:rPr>
        <w:t>2014 года</w:t>
      </w:r>
    </w:p>
    <w:p w:rsidR="00DB5396" w:rsidRPr="004D7B7A" w:rsidRDefault="00DB5396" w:rsidP="00DB5396">
      <w:pPr>
        <w:ind w:firstLine="225"/>
        <w:jc w:val="right"/>
        <w:rPr>
          <w:rFonts w:asciiTheme="majorHAnsi" w:hAnsiTheme="majorHAnsi"/>
          <w:sz w:val="28"/>
          <w:szCs w:val="28"/>
        </w:rPr>
      </w:pPr>
    </w:p>
    <w:p w:rsidR="00DB5396" w:rsidRPr="004D7B7A" w:rsidRDefault="00DB5396" w:rsidP="00DB5396">
      <w:pPr>
        <w:ind w:firstLine="225"/>
        <w:jc w:val="center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ПОРЯДОК</w:t>
      </w:r>
    </w:p>
    <w:p w:rsidR="00DB5396" w:rsidRPr="004D7B7A" w:rsidRDefault="00DB5396" w:rsidP="00DB5396">
      <w:pPr>
        <w:ind w:firstLine="225"/>
        <w:jc w:val="center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 xml:space="preserve">разработки прогноза социально-экономического развития </w:t>
      </w:r>
      <w:proofErr w:type="spellStart"/>
      <w:r w:rsidR="00AD4DED" w:rsidRPr="004D7B7A">
        <w:rPr>
          <w:rFonts w:asciiTheme="majorHAnsi" w:hAnsiTheme="majorHAnsi"/>
          <w:sz w:val="28"/>
        </w:rPr>
        <w:t>Нижнеабдулловского</w:t>
      </w:r>
      <w:proofErr w:type="spellEnd"/>
      <w:r w:rsidRPr="004D7B7A">
        <w:rPr>
          <w:rFonts w:asciiTheme="majorHAnsi" w:hAnsiTheme="majorHAnsi"/>
          <w:sz w:val="28"/>
        </w:rPr>
        <w:t xml:space="preserve"> сельского поселения  </w:t>
      </w:r>
    </w:p>
    <w:p w:rsidR="00DB5396" w:rsidRPr="004D7B7A" w:rsidRDefault="00DB5396" w:rsidP="00DB5396">
      <w:pPr>
        <w:ind w:firstLine="225"/>
        <w:jc w:val="center"/>
        <w:rPr>
          <w:rFonts w:asciiTheme="majorHAnsi" w:hAnsiTheme="majorHAnsi"/>
          <w:sz w:val="28"/>
        </w:rPr>
      </w:pPr>
      <w:proofErr w:type="spellStart"/>
      <w:r w:rsidRPr="004D7B7A">
        <w:rPr>
          <w:rFonts w:asciiTheme="majorHAnsi" w:hAnsiTheme="majorHAnsi"/>
          <w:sz w:val="28"/>
        </w:rPr>
        <w:t>Альметьевского</w:t>
      </w:r>
      <w:proofErr w:type="spellEnd"/>
      <w:r w:rsidRPr="004D7B7A">
        <w:rPr>
          <w:rFonts w:asciiTheme="majorHAnsi" w:hAnsiTheme="majorHAnsi"/>
          <w:sz w:val="28"/>
        </w:rPr>
        <w:t xml:space="preserve"> муниципального района </w:t>
      </w:r>
    </w:p>
    <w:p w:rsidR="00DB5396" w:rsidRPr="004D7B7A" w:rsidRDefault="00DB5396" w:rsidP="00DB5396">
      <w:pPr>
        <w:ind w:firstLine="225"/>
        <w:jc w:val="center"/>
        <w:rPr>
          <w:rFonts w:asciiTheme="majorHAnsi" w:hAnsiTheme="majorHAnsi"/>
          <w:b/>
          <w:bCs/>
          <w:sz w:val="28"/>
        </w:rPr>
      </w:pPr>
      <w:r w:rsidRPr="004D7B7A">
        <w:rPr>
          <w:rFonts w:asciiTheme="majorHAnsi" w:hAnsiTheme="majorHAnsi"/>
          <w:sz w:val="28"/>
        </w:rPr>
        <w:t>Республики Татарстан</w:t>
      </w:r>
    </w:p>
    <w:p w:rsidR="00DB5396" w:rsidRPr="004D7B7A" w:rsidRDefault="00DB5396" w:rsidP="00DB5396">
      <w:pPr>
        <w:jc w:val="both"/>
        <w:rPr>
          <w:rFonts w:asciiTheme="majorHAnsi" w:hAnsiTheme="majorHAnsi"/>
          <w:sz w:val="28"/>
          <w:szCs w:val="28"/>
        </w:rPr>
      </w:pPr>
    </w:p>
    <w:p w:rsidR="00DB5396" w:rsidRPr="004D7B7A" w:rsidRDefault="00DB5396" w:rsidP="00DB5396">
      <w:pPr>
        <w:ind w:firstLine="708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  <w:szCs w:val="28"/>
        </w:rPr>
        <w:t xml:space="preserve">Настоящий Порядок разработан в соответствии с требованиями Бюджетного кодекса Российской Федерации, в целях своевременной и качественной разработки прогноза социально-экономического развития </w:t>
      </w:r>
      <w:proofErr w:type="spellStart"/>
      <w:r w:rsidR="00AD4DED" w:rsidRPr="004D7B7A">
        <w:rPr>
          <w:rFonts w:asciiTheme="majorHAnsi" w:hAnsiTheme="majorHAnsi"/>
          <w:sz w:val="28"/>
        </w:rPr>
        <w:t>Нижнеабдулловского</w:t>
      </w:r>
      <w:proofErr w:type="spellEnd"/>
      <w:r w:rsidRPr="004D7B7A">
        <w:rPr>
          <w:rFonts w:asciiTheme="majorHAnsi" w:hAnsiTheme="majorHAnsi"/>
          <w:sz w:val="28"/>
        </w:rPr>
        <w:t xml:space="preserve"> сельского поселения </w:t>
      </w:r>
      <w:proofErr w:type="spellStart"/>
      <w:r w:rsidRPr="004D7B7A">
        <w:rPr>
          <w:rFonts w:asciiTheme="majorHAnsi" w:hAnsiTheme="majorHAnsi"/>
          <w:sz w:val="28"/>
        </w:rPr>
        <w:t>Альметьевского</w:t>
      </w:r>
      <w:proofErr w:type="spellEnd"/>
      <w:r w:rsidRPr="004D7B7A">
        <w:rPr>
          <w:rFonts w:asciiTheme="majorHAnsi" w:hAnsiTheme="majorHAnsi"/>
          <w:sz w:val="28"/>
        </w:rPr>
        <w:t xml:space="preserve"> муниципального района Республики Татарстан</w:t>
      </w:r>
      <w:r w:rsidRPr="004D7B7A">
        <w:rPr>
          <w:rFonts w:asciiTheme="majorHAnsi" w:hAnsiTheme="majorHAnsi"/>
          <w:sz w:val="28"/>
          <w:szCs w:val="28"/>
        </w:rPr>
        <w:t xml:space="preserve"> (далее - Поселения) на очередной финансовый год и плановый период.</w:t>
      </w:r>
    </w:p>
    <w:p w:rsidR="00DB5396" w:rsidRPr="004D7B7A" w:rsidRDefault="00DB5396" w:rsidP="00DB5396">
      <w:pPr>
        <w:ind w:firstLine="225"/>
        <w:jc w:val="both"/>
        <w:rPr>
          <w:rFonts w:asciiTheme="majorHAnsi" w:hAnsiTheme="majorHAnsi"/>
          <w:sz w:val="28"/>
          <w:szCs w:val="28"/>
        </w:rPr>
      </w:pPr>
      <w:r w:rsidRPr="004D7B7A">
        <w:rPr>
          <w:rFonts w:asciiTheme="majorHAnsi" w:hAnsiTheme="majorHAnsi"/>
          <w:sz w:val="28"/>
          <w:szCs w:val="28"/>
        </w:rPr>
        <w:t xml:space="preserve">       Прогноз социально-экономического развития </w:t>
      </w:r>
      <w:proofErr w:type="spellStart"/>
      <w:r w:rsidR="00AD4DED" w:rsidRPr="004D7B7A">
        <w:rPr>
          <w:rFonts w:asciiTheme="majorHAnsi" w:hAnsiTheme="majorHAnsi"/>
          <w:sz w:val="28"/>
        </w:rPr>
        <w:t>Нижнеабдулловского</w:t>
      </w:r>
      <w:proofErr w:type="spellEnd"/>
      <w:r w:rsidRPr="004D7B7A">
        <w:rPr>
          <w:rFonts w:asciiTheme="majorHAnsi" w:hAnsiTheme="majorHAnsi"/>
          <w:sz w:val="28"/>
        </w:rPr>
        <w:t xml:space="preserve"> сельского поселения (далее – прогноз социально-экономического развития Поселения)</w:t>
      </w:r>
      <w:r w:rsidRPr="004D7B7A">
        <w:rPr>
          <w:rFonts w:asciiTheme="majorHAnsi" w:hAnsiTheme="majorHAnsi"/>
          <w:sz w:val="28"/>
          <w:szCs w:val="28"/>
        </w:rPr>
        <w:t xml:space="preserve"> - оценка вероятного состояния социально-экономической ситуации в Поселении в прогнозируемом периоде. На основании прогноза разрабатывается проект бюджета Поселения на очередной финансовый год и плановый период.</w:t>
      </w:r>
    </w:p>
    <w:p w:rsidR="00DB5396" w:rsidRPr="004D7B7A" w:rsidRDefault="00DB5396" w:rsidP="00DB5396">
      <w:pPr>
        <w:ind w:firstLine="225"/>
        <w:jc w:val="both"/>
        <w:rPr>
          <w:rFonts w:asciiTheme="majorHAnsi" w:hAnsiTheme="majorHAnsi"/>
          <w:sz w:val="28"/>
          <w:szCs w:val="28"/>
        </w:rPr>
      </w:pPr>
      <w:r w:rsidRPr="004D7B7A">
        <w:rPr>
          <w:rFonts w:asciiTheme="majorHAnsi" w:hAnsiTheme="majorHAnsi"/>
          <w:sz w:val="28"/>
          <w:szCs w:val="28"/>
        </w:rPr>
        <w:t xml:space="preserve">        Прогноз  исходит из возможности сохранения благоприятных внешних и внутренних условий развития экономики и социальной сферы  на достижение основных социально-экономических показателей (индикаторов) при активном воздействии на изменение сложившейся ситуации.</w:t>
      </w:r>
    </w:p>
    <w:p w:rsidR="00DB5396" w:rsidRPr="004D7B7A" w:rsidRDefault="00DB5396" w:rsidP="00DB5396">
      <w:pPr>
        <w:ind w:firstLine="225"/>
        <w:jc w:val="both"/>
        <w:rPr>
          <w:rFonts w:asciiTheme="majorHAnsi" w:hAnsiTheme="majorHAnsi"/>
          <w:sz w:val="28"/>
          <w:szCs w:val="28"/>
        </w:rPr>
      </w:pPr>
      <w:r w:rsidRPr="004D7B7A">
        <w:rPr>
          <w:rFonts w:asciiTheme="majorHAnsi" w:hAnsiTheme="majorHAnsi"/>
          <w:sz w:val="28"/>
          <w:szCs w:val="28"/>
        </w:rPr>
        <w:t xml:space="preserve">       Изменение прогноза в ходе составления или рассмотрения проекта бюджета Поселения влечет за собой изменение основных характеристик проекта бюджета.</w:t>
      </w:r>
    </w:p>
    <w:p w:rsidR="00DB5396" w:rsidRPr="004D7B7A" w:rsidRDefault="00DB5396" w:rsidP="00DB5396">
      <w:pPr>
        <w:ind w:firstLine="225"/>
        <w:jc w:val="both"/>
        <w:rPr>
          <w:rFonts w:asciiTheme="majorHAnsi" w:hAnsiTheme="majorHAnsi"/>
          <w:sz w:val="28"/>
          <w:szCs w:val="28"/>
        </w:rPr>
      </w:pPr>
      <w:r w:rsidRPr="004D7B7A">
        <w:rPr>
          <w:rFonts w:asciiTheme="majorHAnsi" w:hAnsiTheme="majorHAnsi"/>
          <w:sz w:val="28"/>
          <w:szCs w:val="28"/>
        </w:rPr>
        <w:t xml:space="preserve">       В общем виде прогноз включает в себя таблицу с прогнозными значениями показателей социально-экономического развития Поселения.</w:t>
      </w:r>
    </w:p>
    <w:p w:rsidR="00DB5396" w:rsidRPr="004D7B7A" w:rsidRDefault="00DB5396" w:rsidP="00DB5396">
      <w:pPr>
        <w:jc w:val="both"/>
        <w:rPr>
          <w:rFonts w:asciiTheme="majorHAnsi" w:hAnsiTheme="majorHAnsi"/>
        </w:rPr>
      </w:pPr>
    </w:p>
    <w:p w:rsidR="00DB5396" w:rsidRPr="004D7B7A" w:rsidRDefault="00DB5396" w:rsidP="00DB5396">
      <w:pPr>
        <w:pStyle w:val="a3"/>
        <w:jc w:val="center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 </w:t>
      </w:r>
      <w:r w:rsidRPr="004D7B7A">
        <w:rPr>
          <w:rStyle w:val="a4"/>
          <w:rFonts w:asciiTheme="majorHAnsi" w:hAnsiTheme="majorHAnsi"/>
          <w:sz w:val="28"/>
        </w:rPr>
        <w:t>1. Общие положения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 1.1. Порядок разработан в целях своевременной и качественной разработки прогноза социально-экономического развития Поселения.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lastRenderedPageBreak/>
        <w:t>1.2. Прогноз социально-экономического развития Поселения есть обоснованная оценка вероятного состояния социально-экономической сферы  Поселения.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1.3. Прогноз социально-экономического развития  Поселения разрабатывается ежегодно на очередной финансовый год и плановый период.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1.4. Понятия и термины, применяемые в настоящем Порядке, соответствуют  содержанию  понятий и терминов, применяемых в Бюджетном кодексе Российской Федерации.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b/>
          <w:sz w:val="28"/>
        </w:rPr>
        <w:t>прогноз социально-экономического развития</w:t>
      </w:r>
      <w:r w:rsidRPr="004D7B7A">
        <w:rPr>
          <w:rFonts w:asciiTheme="majorHAnsi" w:hAnsiTheme="majorHAnsi"/>
          <w:sz w:val="28"/>
        </w:rPr>
        <w:t xml:space="preserve"> - документ, содержащий результаты процесса прогнозирования в форме системы показателей социально-экономического состояния Поселения, относящихся к определенным периодам времени и рассчитанных при различных внешних и внутренних условиях развития поселения;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b/>
          <w:sz w:val="28"/>
        </w:rPr>
        <w:t>участники процесса прогнозирования</w:t>
      </w:r>
      <w:r w:rsidRPr="004D7B7A">
        <w:rPr>
          <w:rFonts w:asciiTheme="majorHAnsi" w:hAnsiTheme="majorHAnsi"/>
          <w:sz w:val="28"/>
        </w:rPr>
        <w:t>: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- Исполнительный комитет Поселения, осуществляющий подготовку информации для разработки прогноза или рассчитывающие его отдельные параметры по видам деятельности в соответствии с установленными полномочиями;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- организации, предоставляющие информацию о своей хозяйственной деятельности в части, необходимой для составления прогноза социально-экономического развития Поселения;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- прочие участники социально-экономической деятельности Поселения, привлекаемые к процессу прогнозирования.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center"/>
        <w:rPr>
          <w:rFonts w:asciiTheme="majorHAnsi" w:hAnsiTheme="majorHAnsi"/>
          <w:b/>
          <w:sz w:val="28"/>
        </w:rPr>
      </w:pPr>
      <w:r w:rsidRPr="004D7B7A">
        <w:rPr>
          <w:rFonts w:asciiTheme="majorHAnsi" w:hAnsiTheme="majorHAnsi"/>
          <w:b/>
          <w:sz w:val="28"/>
        </w:rPr>
        <w:t>2. Основная цель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center"/>
        <w:rPr>
          <w:rFonts w:asciiTheme="majorHAnsi" w:hAnsiTheme="majorHAnsi"/>
          <w:b/>
          <w:sz w:val="28"/>
        </w:rPr>
      </w:pP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 2.1. Основной целью прогнозирования является повышение эффективности управления социально-экономическим развитием Поселения за  счет формирования  информационно - аналитической базы  для подготовки различных планов и программ социально-экономического развития Поселения.</w:t>
      </w: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 xml:space="preserve"> 2.2. Результаты прогнозирования используются </w:t>
      </w:r>
      <w:proofErr w:type="gramStart"/>
      <w:r w:rsidRPr="004D7B7A">
        <w:rPr>
          <w:rFonts w:asciiTheme="majorHAnsi" w:hAnsiTheme="majorHAnsi"/>
          <w:sz w:val="28"/>
        </w:rPr>
        <w:t>при</w:t>
      </w:r>
      <w:proofErr w:type="gramEnd"/>
      <w:r w:rsidRPr="004D7B7A">
        <w:rPr>
          <w:rFonts w:asciiTheme="majorHAnsi" w:hAnsiTheme="majorHAnsi"/>
          <w:sz w:val="28"/>
        </w:rPr>
        <w:t>:</w:t>
      </w: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 -разработке и утверждении бюджета Поселения на очередной финансовый год и на плановый период;</w:t>
      </w: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  -  разработке муниципальных целевых программ Поселения;</w:t>
      </w: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  - для обоснования принятия решений Исполнительный комитет Поселения по вопросам социально-экономического развития Поселения в соответствии с установленными полномочиями.</w:t>
      </w: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center"/>
        <w:rPr>
          <w:rFonts w:asciiTheme="majorHAnsi" w:hAnsiTheme="majorHAnsi"/>
          <w:b/>
          <w:sz w:val="28"/>
        </w:rPr>
      </w:pPr>
      <w:r w:rsidRPr="004D7B7A">
        <w:rPr>
          <w:rFonts w:asciiTheme="majorHAnsi" w:hAnsiTheme="majorHAnsi"/>
          <w:sz w:val="28"/>
        </w:rPr>
        <w:t xml:space="preserve">  </w:t>
      </w:r>
      <w:r w:rsidRPr="004D7B7A">
        <w:rPr>
          <w:rFonts w:asciiTheme="majorHAnsi" w:hAnsiTheme="majorHAnsi"/>
          <w:b/>
          <w:sz w:val="28"/>
        </w:rPr>
        <w:t>3. Задачи прогноза</w:t>
      </w: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center"/>
        <w:rPr>
          <w:rFonts w:asciiTheme="majorHAnsi" w:hAnsiTheme="majorHAnsi"/>
          <w:b/>
          <w:sz w:val="28"/>
        </w:rPr>
      </w:pP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  - анализ сложившейся ситуации в экономике и социальной сфере Поселения;</w:t>
      </w: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lastRenderedPageBreak/>
        <w:t>  -выявление факторов, оказывающих существенное влияние на социально-экономическое развитие Поселения;</w:t>
      </w: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  -оценка влияния выявленных факторов в прогнозируемом периоде, выявление возможных кризисных ситуаций (явлений) в экономике и социальной сфере Поселения;</w:t>
      </w: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  - накопление статистической, аналитической и иной информации для обоснования выбора и принятия наиболее эффективных управленческих решений по развитию Поселения.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center"/>
        <w:rPr>
          <w:rFonts w:asciiTheme="majorHAnsi" w:hAnsiTheme="majorHAnsi"/>
          <w:sz w:val="28"/>
        </w:rPr>
      </w:pPr>
      <w:r w:rsidRPr="004D7B7A">
        <w:rPr>
          <w:rStyle w:val="a4"/>
          <w:rFonts w:asciiTheme="majorHAnsi" w:hAnsiTheme="majorHAnsi"/>
          <w:sz w:val="28"/>
        </w:rPr>
        <w:t>4. Порядок разработки прогноза социально-экономического развития поселения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 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 xml:space="preserve">4.1. Разработка прогноза социально-экономического развития Поселения осуществляется в соответствии с перечнем разделов прогноза социально-экономического развития Поселения. 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4.2. Прогноз социально-экономического развития Поселения разрабатывается ежегодно в соответствии с настоящим Порядком на период не менее трех лет, на основе данных социально-экономического развития Поселения за последний отчетный период, прогноза социально-экономического развития Поселения до конца базового года и тенденций развития экономики и социальной сферы на планируемый период.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Прогноз социально-экономического развития Поселения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периода.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4.3. Прогноз социально-экономического развития Поселения одобряется Исполнительным комитетом Поселения одновременно с принятием решения о внесении проекта бюджета Поселения на рассмотрение Совета  Поселения. Изменение прогноза социально-экономического развития Поселения в ходе составления или рассмотрения проекта бюджета влечет за собой изменение основных характеристик проекта бюджета Поселения.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4.4. Прогноз социально-экономического развития Поселения включает количественные и качественные характеристики развития Поселения, выраженные через систему прогнозных показателей.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В пояснительной записке к прогнозу социально-экономического развития Поселения приводится обоснование параметров прогноза, в том числе их сопоставление с ранее утвержденными параметрами, с указанием причин и факторов прогнозируемых изменений.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4.5. Разработка прогноза социально-экономического развития Поселения осуществляется в два этапа и в различных вариантах с учетом воздействия факторов, изложенных в сценарных условиях развития экономики Российской Федерации и Республики Татарстан.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lastRenderedPageBreak/>
        <w:t>На первом этапе разрабатывается предварительный вариант, на втором этапе - уточненный вариант прогноза социально-экономического развития Поселения на предстоящий финансовый год и плановый период.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 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center"/>
        <w:rPr>
          <w:rFonts w:asciiTheme="majorHAnsi" w:hAnsiTheme="majorHAnsi"/>
          <w:sz w:val="28"/>
        </w:rPr>
      </w:pPr>
      <w:r w:rsidRPr="004D7B7A">
        <w:rPr>
          <w:rStyle w:val="a4"/>
          <w:rFonts w:asciiTheme="majorHAnsi" w:hAnsiTheme="majorHAnsi"/>
          <w:sz w:val="28"/>
        </w:rPr>
        <w:t>5. Полномочия должностного лица, уполномоченного на осуществление функций по разработке прогноза социально-экономического развития поселения, и участников процесса прогнозирования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Style w:val="a4"/>
          <w:rFonts w:asciiTheme="majorHAnsi" w:hAnsiTheme="majorHAnsi"/>
          <w:b w:val="0"/>
          <w:sz w:val="28"/>
        </w:rPr>
        <w:t> </w:t>
      </w: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  5.1. Для выполнения функций по разработке Прогноза Исполнительный комитет Поселения:</w:t>
      </w: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 xml:space="preserve">  5.1.1. Организует в соответствии с возложенными полномочиями работу по разработке Прогноза, руководствуясь постановлениями, распоряжениями, иными нормативными правовыми актами Правительства Российской Федерации, Республики Татарстан, Исполнительного комитета </w:t>
      </w:r>
      <w:proofErr w:type="spellStart"/>
      <w:r w:rsidRPr="004D7B7A">
        <w:rPr>
          <w:rFonts w:asciiTheme="majorHAnsi" w:hAnsiTheme="majorHAnsi"/>
          <w:sz w:val="28"/>
        </w:rPr>
        <w:t>Альметьевского</w:t>
      </w:r>
      <w:proofErr w:type="spellEnd"/>
      <w:r w:rsidRPr="004D7B7A">
        <w:rPr>
          <w:rFonts w:asciiTheme="majorHAnsi" w:hAnsiTheme="majorHAnsi"/>
          <w:sz w:val="28"/>
        </w:rPr>
        <w:t xml:space="preserve"> муниципального района, Исполнительного комитета Поселения о разработке прогноза социально-экономического развития Поселения на очередной год и на плановый период;</w:t>
      </w: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  5.1.2. Определяет участников процесса прогнозирования, сроки разработки прогноза, перечень отраслевых прогнозных показателей, регулирует иные отношения, возникающие между участниками процесса прогнозирования по вопросам разработки Прогноза;</w:t>
      </w: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  5.1.3. Осуществляет:</w:t>
      </w: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  - методическое руководство и координацию деятельности участников процесса прогнозирования по мониторингу и расчету прогнозных показателей социально-экономического развития Поселения;</w:t>
      </w: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  - корректировку и внесение изменений в прогнозные показатели социально-экономического развития Поселения;</w:t>
      </w: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  5.1.4. Привлекает при необходимости в установленном порядке к разработке Прогноза или его отдельных частей другие учреждения, а также аналитиков, консультантов, экспертов по вопросам социально-экономического развития Поселения;</w:t>
      </w: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  5.1.5. Готовит проект постановления Исполнительного комитета Поселения об одобрении Прогноза.</w:t>
      </w: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  5.2. Участники процесса прогнозирования в целях обеспечения разработки Прогноза:</w:t>
      </w: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 xml:space="preserve">  5.2.1. Осуществляют мониторинг, прогнозирование отдельных показателей социально-экономического развития Поселения в </w:t>
      </w:r>
      <w:r w:rsidRPr="004D7B7A">
        <w:rPr>
          <w:rFonts w:asciiTheme="majorHAnsi" w:hAnsiTheme="majorHAnsi"/>
          <w:sz w:val="28"/>
        </w:rPr>
        <w:lastRenderedPageBreak/>
        <w:t>соответствии с установленными полномочиями и представляют соответствующую информацию в установленные сроки.</w:t>
      </w: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  5.2.2. Назначают специалистов из числа своих работников, отвечающих за подготовку информации для Прогноза по соответствующим разделам системы прогнозных показателей;</w:t>
      </w: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  5.2.3. Предоставляют другим участникам процесса прогнозирования информацию, необходимую для разработки показателей Прогноза.</w:t>
      </w: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</w:p>
    <w:p w:rsidR="00DB5396" w:rsidRPr="004D7B7A" w:rsidRDefault="00DB5396" w:rsidP="00DB5396">
      <w:pPr>
        <w:pStyle w:val="consplusnormal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center"/>
        <w:rPr>
          <w:rStyle w:val="a4"/>
          <w:rFonts w:asciiTheme="majorHAnsi" w:hAnsiTheme="majorHAnsi"/>
          <w:sz w:val="28"/>
        </w:rPr>
      </w:pPr>
      <w:r w:rsidRPr="004D7B7A">
        <w:rPr>
          <w:rStyle w:val="a4"/>
          <w:rFonts w:asciiTheme="majorHAnsi" w:hAnsiTheme="majorHAnsi"/>
          <w:sz w:val="28"/>
        </w:rPr>
        <w:t xml:space="preserve">6. Сроки разработки прогноза социально-экономического 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center"/>
        <w:rPr>
          <w:rFonts w:asciiTheme="majorHAnsi" w:hAnsiTheme="majorHAnsi"/>
          <w:sz w:val="28"/>
        </w:rPr>
      </w:pPr>
      <w:r w:rsidRPr="004D7B7A">
        <w:rPr>
          <w:rStyle w:val="a4"/>
          <w:rFonts w:asciiTheme="majorHAnsi" w:hAnsiTheme="majorHAnsi"/>
          <w:sz w:val="28"/>
        </w:rPr>
        <w:t>развития поселения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  <w:sz w:val="28"/>
        </w:rPr>
      </w:pPr>
      <w:r w:rsidRPr="004D7B7A">
        <w:rPr>
          <w:rFonts w:asciiTheme="majorHAnsi" w:hAnsiTheme="majorHAnsi"/>
          <w:sz w:val="28"/>
        </w:rPr>
        <w:t> </w:t>
      </w:r>
    </w:p>
    <w:p w:rsidR="00DB5396" w:rsidRPr="004D7B7A" w:rsidRDefault="00DB5396" w:rsidP="00DB5396">
      <w:pPr>
        <w:pStyle w:val="a3"/>
        <w:spacing w:before="0" w:beforeAutospacing="0" w:after="0" w:afterAutospacing="0"/>
        <w:ind w:firstLine="709"/>
        <w:jc w:val="both"/>
        <w:rPr>
          <w:rFonts w:asciiTheme="majorHAnsi" w:hAnsiTheme="majorHAnsi"/>
        </w:rPr>
      </w:pPr>
      <w:r w:rsidRPr="004D7B7A">
        <w:rPr>
          <w:rFonts w:asciiTheme="majorHAnsi" w:hAnsiTheme="majorHAnsi"/>
          <w:sz w:val="28"/>
        </w:rPr>
        <w:t xml:space="preserve">6.1. Уполномоченное должностное лицо в установленные правовым актом  Исполнительного комитета Поселения сроки для разработки проекта  бюджета  Поселения направляет в бухгалтерию Поселения  предварительные показатели прогноза социально-экономического развития Поселения и уточненный прогноз социально-экономического развития Поселения на очередной финансовый </w:t>
      </w:r>
      <w:proofErr w:type="gramStart"/>
      <w:r w:rsidRPr="004D7B7A">
        <w:rPr>
          <w:rFonts w:asciiTheme="majorHAnsi" w:hAnsiTheme="majorHAnsi"/>
          <w:sz w:val="28"/>
        </w:rPr>
        <w:t>год</w:t>
      </w:r>
      <w:proofErr w:type="gramEnd"/>
      <w:r w:rsidRPr="004D7B7A">
        <w:rPr>
          <w:rFonts w:asciiTheme="majorHAnsi" w:hAnsiTheme="majorHAnsi"/>
          <w:sz w:val="28"/>
        </w:rPr>
        <w:t xml:space="preserve"> и плановый период.</w:t>
      </w:r>
    </w:p>
    <w:p w:rsidR="00DB5396" w:rsidRPr="004D7B7A" w:rsidRDefault="00DB5396" w:rsidP="00DB5396">
      <w:pPr>
        <w:rPr>
          <w:rFonts w:asciiTheme="majorHAnsi" w:hAnsiTheme="majorHAnsi"/>
        </w:rPr>
      </w:pPr>
    </w:p>
    <w:p w:rsidR="00DB5396" w:rsidRPr="004D7B7A" w:rsidRDefault="00DB5396" w:rsidP="00DB5396">
      <w:pPr>
        <w:rPr>
          <w:rFonts w:asciiTheme="majorHAnsi" w:hAnsiTheme="majorHAnsi"/>
        </w:rPr>
      </w:pPr>
    </w:p>
    <w:p w:rsidR="00DB5396" w:rsidRPr="004D7B7A" w:rsidRDefault="00DB5396" w:rsidP="00DB5396">
      <w:pPr>
        <w:rPr>
          <w:rFonts w:asciiTheme="majorHAnsi" w:hAnsiTheme="majorHAnsi"/>
        </w:rPr>
      </w:pPr>
    </w:p>
    <w:p w:rsidR="00DB5396" w:rsidRPr="004D7B7A" w:rsidRDefault="00DB5396" w:rsidP="00DB5396">
      <w:pPr>
        <w:rPr>
          <w:rFonts w:asciiTheme="majorHAnsi" w:hAnsiTheme="majorHAnsi"/>
        </w:rPr>
      </w:pPr>
    </w:p>
    <w:p w:rsidR="00DB5396" w:rsidRPr="004D7B7A" w:rsidRDefault="00DB5396" w:rsidP="00DB5396">
      <w:pPr>
        <w:rPr>
          <w:rFonts w:asciiTheme="majorHAnsi" w:hAnsiTheme="majorHAnsi"/>
        </w:rPr>
      </w:pPr>
    </w:p>
    <w:p w:rsidR="00DB5396" w:rsidRPr="004D7B7A" w:rsidRDefault="00DB5396" w:rsidP="00DB5396">
      <w:pPr>
        <w:jc w:val="both"/>
        <w:rPr>
          <w:rFonts w:asciiTheme="majorHAnsi" w:hAnsiTheme="majorHAnsi"/>
          <w:sz w:val="28"/>
          <w:szCs w:val="28"/>
        </w:rPr>
      </w:pPr>
      <w:r w:rsidRPr="004D7B7A">
        <w:rPr>
          <w:rFonts w:asciiTheme="majorHAnsi" w:hAnsiTheme="majorHAnsi"/>
          <w:sz w:val="28"/>
          <w:szCs w:val="28"/>
        </w:rPr>
        <w:t xml:space="preserve">Руководитель </w:t>
      </w:r>
      <w:proofErr w:type="spellStart"/>
      <w:r w:rsidR="00AD4DED" w:rsidRPr="004D7B7A">
        <w:rPr>
          <w:rFonts w:asciiTheme="majorHAnsi" w:hAnsiTheme="majorHAnsi"/>
          <w:sz w:val="28"/>
          <w:szCs w:val="28"/>
        </w:rPr>
        <w:t>Нижнеабдулловского</w:t>
      </w:r>
      <w:proofErr w:type="spellEnd"/>
    </w:p>
    <w:p w:rsidR="00DB5396" w:rsidRPr="004D7B7A" w:rsidRDefault="00DB5396" w:rsidP="00AD4DED">
      <w:pPr>
        <w:tabs>
          <w:tab w:val="left" w:pos="7380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  <w:r w:rsidRPr="004D7B7A">
        <w:rPr>
          <w:rFonts w:asciiTheme="majorHAnsi" w:hAnsiTheme="majorHAnsi"/>
          <w:sz w:val="28"/>
          <w:szCs w:val="28"/>
        </w:rPr>
        <w:t xml:space="preserve">сельского Исполнительного комитета                       </w:t>
      </w:r>
      <w:proofErr w:type="spellStart"/>
      <w:r w:rsidR="00AD4DED" w:rsidRPr="004D7B7A">
        <w:rPr>
          <w:rFonts w:asciiTheme="majorHAnsi" w:hAnsiTheme="majorHAnsi"/>
          <w:sz w:val="28"/>
          <w:szCs w:val="28"/>
        </w:rPr>
        <w:t>Р.Н.Шарифуллин</w:t>
      </w:r>
      <w:proofErr w:type="spellEnd"/>
    </w:p>
    <w:p w:rsidR="00AD4DED" w:rsidRPr="004D7B7A" w:rsidRDefault="00AD4DED" w:rsidP="00AD4DED">
      <w:pPr>
        <w:tabs>
          <w:tab w:val="left" w:pos="7380"/>
        </w:tabs>
        <w:autoSpaceDE w:val="0"/>
        <w:autoSpaceDN w:val="0"/>
        <w:adjustRightInd w:val="0"/>
        <w:jc w:val="both"/>
        <w:rPr>
          <w:rFonts w:asciiTheme="majorHAnsi" w:hAnsiTheme="majorHAnsi"/>
        </w:rPr>
      </w:pPr>
    </w:p>
    <w:p w:rsidR="00A83DEB" w:rsidRPr="004D7B7A" w:rsidRDefault="00A83DEB">
      <w:pPr>
        <w:rPr>
          <w:rFonts w:asciiTheme="majorHAnsi" w:hAnsiTheme="majorHAnsi"/>
        </w:rPr>
      </w:pPr>
    </w:p>
    <w:sectPr w:rsidR="00A83DEB" w:rsidRPr="004D7B7A" w:rsidSect="00861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B5396"/>
    <w:rsid w:val="0006312C"/>
    <w:rsid w:val="002454CF"/>
    <w:rsid w:val="004D7B7A"/>
    <w:rsid w:val="00747F09"/>
    <w:rsid w:val="007A4D97"/>
    <w:rsid w:val="00861C1B"/>
    <w:rsid w:val="00905360"/>
    <w:rsid w:val="00A3469E"/>
    <w:rsid w:val="00A83DEB"/>
    <w:rsid w:val="00AD4DED"/>
    <w:rsid w:val="00B40238"/>
    <w:rsid w:val="00DB07A3"/>
    <w:rsid w:val="00DB5396"/>
    <w:rsid w:val="00FF6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3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B5396"/>
    <w:pPr>
      <w:spacing w:before="100" w:beforeAutospacing="1" w:after="100" w:afterAutospacing="1"/>
    </w:pPr>
  </w:style>
  <w:style w:type="character" w:styleId="a4">
    <w:name w:val="Strong"/>
    <w:qFormat/>
    <w:rsid w:val="00DB5396"/>
    <w:rPr>
      <w:b/>
      <w:bCs/>
    </w:rPr>
  </w:style>
  <w:style w:type="paragraph" w:customStyle="1" w:styleId="consplusnormal">
    <w:name w:val="consplusnormal"/>
    <w:basedOn w:val="a"/>
    <w:rsid w:val="00DB539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1620</Words>
  <Characters>9239</Characters>
  <Application>Microsoft Office Word</Application>
  <DocSecurity>0</DocSecurity>
  <Lines>76</Lines>
  <Paragraphs>21</Paragraphs>
  <ScaleCrop>false</ScaleCrop>
  <Company>MultiDVD Team</Company>
  <LinksUpToDate>false</LinksUpToDate>
  <CharactersWithSpaces>10838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2014-12-05T04:38:00Z</cp:lastPrinted>
  <dcterms:created xsi:type="dcterms:W3CDTF">2014-11-11T03:51:00Z</dcterms:created>
  <dcterms:modified xsi:type="dcterms:W3CDTF">2014-12-05T04:42:00Z</dcterms:modified>
</cp:coreProperties>
</file>